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47151"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2026年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拉西镇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寺管会</w:t>
      </w:r>
      <w:r>
        <w:rPr>
          <w:rFonts w:hint="eastAsia" w:ascii="方正小标宋简体" w:hAnsi="仿宋" w:eastAsia="方正小标宋简体"/>
          <w:sz w:val="44"/>
          <w:szCs w:val="44"/>
        </w:rPr>
        <w:t>（单位）部门预算</w:t>
      </w:r>
    </w:p>
    <w:p w14:paraId="60FB4199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DB76848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22F54F5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08DAAE6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AD05BCF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4BBB2BC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4771061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2D0C3BC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E115223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86BF706">
      <w:pPr>
        <w:widowControl/>
        <w:spacing w:line="588" w:lineRule="exact"/>
        <w:ind w:firstLine="880" w:firstLineChars="200"/>
        <w:jc w:val="left"/>
        <w:rPr>
          <w:rFonts w:ascii="方正小标宋简体" w:hAnsi="仿宋" w:eastAsia="方正小标宋简体"/>
          <w:sz w:val="44"/>
          <w:szCs w:val="44"/>
        </w:rPr>
      </w:pPr>
      <w:r>
        <w:rPr>
          <w:rFonts w:ascii="方正小标宋简体" w:hAnsi="仿宋" w:eastAsia="方正小标宋简体"/>
          <w:sz w:val="44"/>
          <w:szCs w:val="44"/>
        </w:rPr>
        <w:br w:type="page"/>
      </w:r>
    </w:p>
    <w:p w14:paraId="06533305"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目  录</w:t>
      </w:r>
    </w:p>
    <w:p w14:paraId="17E7DF38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4408F0D8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第一部分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  <w:lang w:eastAsia="zh-CN"/>
        </w:rPr>
        <w:t>拉西镇</w:t>
      </w:r>
      <w:r>
        <w:rPr>
          <w:rFonts w:hint="eastAsia" w:ascii="方正小标宋简体" w:hAnsi="仿宋" w:eastAsia="方正小标宋简体"/>
          <w:b/>
          <w:sz w:val="32"/>
          <w:szCs w:val="32"/>
        </w:rPr>
        <w:t>（单位）概况</w:t>
      </w:r>
    </w:p>
    <w:p w14:paraId="72DBD29F">
      <w:pPr>
        <w:pStyle w:val="9"/>
        <w:numPr>
          <w:ilvl w:val="0"/>
          <w:numId w:val="1"/>
        </w:numPr>
        <w:spacing w:line="588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主要职责</w:t>
      </w:r>
    </w:p>
    <w:p w14:paraId="2DCE48F0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二、部门机构设置</w:t>
      </w:r>
    </w:p>
    <w:p w14:paraId="3A5193FC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 w14:paraId="5B079BCF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第二部分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年部门预算表</w:t>
      </w:r>
    </w:p>
    <w:p w14:paraId="1CBE20DF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第三部分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年部门预算情况说明</w:t>
      </w:r>
    </w:p>
    <w:p w14:paraId="74BD32FF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一、部门预算收支增减变化情况</w:t>
      </w:r>
    </w:p>
    <w:p w14:paraId="621AEF4B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二、“三公”经费安排情况</w:t>
      </w:r>
    </w:p>
    <w:p w14:paraId="5F250F76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 w14:paraId="125B7B96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四、政府采购情况</w:t>
      </w:r>
    </w:p>
    <w:p w14:paraId="3C7BABFC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五、国有资产占有使用情况</w:t>
      </w:r>
    </w:p>
    <w:p w14:paraId="3089AC36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</w:t>
      </w:r>
      <w:r>
        <w:rPr>
          <w:rFonts w:ascii="黑体" w:hAnsi="黑体" w:eastAsia="黑体"/>
          <w:sz w:val="32"/>
          <w:szCs w:val="32"/>
        </w:rPr>
        <w:t>项目绩效目标情况</w:t>
      </w:r>
    </w:p>
    <w:p w14:paraId="7DB8EF07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其他需要说明的</w:t>
      </w:r>
      <w:r>
        <w:rPr>
          <w:rFonts w:ascii="黑体" w:hAnsi="黑体" w:eastAsia="黑体"/>
          <w:sz w:val="32"/>
          <w:szCs w:val="32"/>
        </w:rPr>
        <w:t>情况</w:t>
      </w:r>
    </w:p>
    <w:p w14:paraId="46731635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第四部分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名词解释</w:t>
      </w:r>
    </w:p>
    <w:p w14:paraId="2F1E6ED8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B6E8F7F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9D2AC00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B76034A">
      <w:pPr>
        <w:widowControl/>
        <w:spacing w:line="588" w:lineRule="exact"/>
        <w:ind w:firstLine="640" w:firstLineChars="200"/>
        <w:jc w:val="left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br w:type="page"/>
      </w:r>
    </w:p>
    <w:p w14:paraId="2ABBC9DD">
      <w:pPr>
        <w:spacing w:line="588" w:lineRule="exact"/>
        <w:ind w:firstLine="800" w:firstLineChars="200"/>
        <w:jc w:val="center"/>
        <w:rPr>
          <w:rFonts w:ascii="方正小标宋简体" w:hAnsi="仿宋" w:eastAsia="方正小标宋简体"/>
          <w:sz w:val="40"/>
          <w:szCs w:val="32"/>
        </w:rPr>
      </w:pPr>
    </w:p>
    <w:p w14:paraId="2D192AF0">
      <w:pPr>
        <w:spacing w:line="588" w:lineRule="exact"/>
        <w:jc w:val="center"/>
        <w:rPr>
          <w:rFonts w:ascii="仿宋" w:hAnsi="仿宋" w:eastAsia="仿宋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第一部分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拉西镇</w:t>
      </w:r>
      <w:r>
        <w:rPr>
          <w:rFonts w:hint="eastAsia" w:ascii="方正小标宋简体" w:hAnsi="仿宋" w:eastAsia="方正小标宋简体"/>
          <w:sz w:val="40"/>
          <w:szCs w:val="32"/>
          <w:lang w:val="en-US" w:eastAsia="zh-CN"/>
        </w:rPr>
        <w:t>寺管会</w:t>
      </w:r>
      <w:r>
        <w:rPr>
          <w:rFonts w:hint="eastAsia" w:ascii="方正小标宋简体" w:hAnsi="仿宋" w:eastAsia="方正小标宋简体"/>
          <w:sz w:val="40"/>
          <w:szCs w:val="32"/>
        </w:rPr>
        <w:t>（单位）概况</w:t>
      </w:r>
    </w:p>
    <w:p w14:paraId="14EDCEE0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 w14:paraId="0EE16F62">
      <w:pPr>
        <w:adjustRightInd w:val="0"/>
        <w:spacing w:line="576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一、主要职责</w:t>
      </w:r>
    </w:p>
    <w:p w14:paraId="797F365B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一、主要职责</w:t>
      </w:r>
    </w:p>
    <w:p w14:paraId="07FBFA09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第一条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寺管会</w:t>
      </w:r>
      <w:r>
        <w:rPr>
          <w:rFonts w:hint="eastAsia" w:ascii="仿宋" w:hAnsi="仿宋" w:eastAsia="仿宋"/>
          <w:sz w:val="32"/>
          <w:szCs w:val="32"/>
        </w:rPr>
        <w:t>是协助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/>
          <w:sz w:val="32"/>
          <w:szCs w:val="32"/>
        </w:rPr>
        <w:t>政府领导同志处理巴青县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寺管会</w:t>
      </w:r>
      <w:r>
        <w:rPr>
          <w:rFonts w:hint="eastAsia" w:ascii="仿宋" w:hAnsi="仿宋" w:eastAsia="仿宋"/>
          <w:sz w:val="32"/>
          <w:szCs w:val="32"/>
        </w:rPr>
        <w:t>日常工作的机构。</w:t>
      </w:r>
    </w:p>
    <w:p w14:paraId="68A8E237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第三条  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寺管会</w:t>
      </w:r>
      <w:r>
        <w:rPr>
          <w:rFonts w:hint="eastAsia" w:ascii="仿宋" w:hAnsi="仿宋" w:eastAsia="仿宋"/>
          <w:sz w:val="32"/>
          <w:szCs w:val="32"/>
        </w:rPr>
        <w:t>贯彻落实党中央、国务院方针政策和自治区党委、政府以及市委、市政府和县委、巴青县人民政府决策部署，在履行职责过程中坚持和加强县委、县政府对巴青县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寺管会</w:t>
      </w:r>
      <w:r>
        <w:rPr>
          <w:rFonts w:hint="eastAsia" w:ascii="仿宋" w:hAnsi="仿宋" w:eastAsia="仿宋"/>
          <w:sz w:val="32"/>
          <w:szCs w:val="32"/>
        </w:rPr>
        <w:t>工作的统一领导。主要职责是：</w:t>
      </w:r>
    </w:p>
    <w:p w14:paraId="315BEE73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负责综合协调工作，保证寺庙管理委员会业务和行政工作的正常运行；负责文秘、机要、档案、会务、信访、财务、接待、后勤服务等工作；负责政工人事、干部教育、培训、考核等工作；推荐（审核）本寺僧尼参加区内外各类培训（考察）等工作；协调落实僧尼医保、低保、养老、人身意外伤害保险、免费体检等工作；负责落实《宗教活动场所财务监督管理办法（试行）》；指导开展寺庙自营产业和社会公益慈善事业；协助落实寺庙基础设施建设工作及其他日常相关工作。</w:t>
      </w:r>
      <w:r>
        <w:rPr>
          <w:rFonts w:hint="eastAsia" w:ascii="仿宋" w:hAnsi="仿宋" w:eastAsia="仿宋"/>
          <w:sz w:val="32"/>
          <w:szCs w:val="32"/>
        </w:rPr>
        <w:t xml:space="preserve">    </w:t>
      </w:r>
    </w:p>
    <w:p w14:paraId="4393A7A6">
      <w:pPr>
        <w:numPr>
          <w:ilvl w:val="0"/>
          <w:numId w:val="2"/>
        </w:num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科负责宗教佛事活动的审核、报批、指导、监督；建立健全僧尼基本信息、健康档案；负责僧尼请销假审批；督促检查相关宗教政策的落实；监督管理僧尼学经、辩经、修行等活动。</w:t>
      </w:r>
    </w:p>
    <w:p w14:paraId="4D2F777B">
      <w:pPr>
        <w:numPr>
          <w:ilvl w:val="0"/>
          <w:numId w:val="2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负责维护寺庙生产、生活、佛事等正常秩序，落实寺庙社会管理综合治理各项职责；协助公安机关做好重点僧尼的管控和外出僧尼的动态管理；负责旅游、朝佛人员的管理、服务工作；协助做好僧人户籍管理工作；负责寺庙突发事件应急预案。</w:t>
      </w:r>
    </w:p>
    <w:p w14:paraId="4454F5E6">
      <w:pPr>
        <w:numPr>
          <w:ilvl w:val="0"/>
          <w:numId w:val="2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负责落实寺庙法制宣传教育、教规教义阐释和爱国主义教育工作；负责落实先进文化进寺庙和僧人文化素质提高工作；编发寺庙法治宣传教育材料。</w:t>
      </w:r>
    </w:p>
    <w:p w14:paraId="33E5758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（五）负责上级工作组、来宾的接待服务保障工作。</w:t>
      </w:r>
    </w:p>
    <w:p w14:paraId="7E6CD71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（六）负责巴青县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寺管会</w:t>
      </w:r>
      <w:r>
        <w:rPr>
          <w:rFonts w:hint="eastAsia" w:ascii="仿宋" w:hAnsi="仿宋" w:eastAsia="仿宋"/>
          <w:sz w:val="32"/>
          <w:szCs w:val="32"/>
        </w:rPr>
        <w:t>公务用车，巴青县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寺管会</w:t>
      </w:r>
      <w:r>
        <w:rPr>
          <w:rFonts w:hint="eastAsia" w:ascii="仿宋" w:hAnsi="仿宋" w:eastAsia="仿宋"/>
          <w:sz w:val="32"/>
          <w:szCs w:val="32"/>
        </w:rPr>
        <w:t>事务管理等工作。</w:t>
      </w:r>
    </w:p>
    <w:p w14:paraId="07312A9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）完成县委、县人民政府和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/>
          <w:sz w:val="32"/>
          <w:szCs w:val="32"/>
        </w:rPr>
        <w:t>人民政府领导同志交办的其他任务。</w:t>
      </w:r>
    </w:p>
    <w:p w14:paraId="3CD46D95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二、部门（单位）机构设置</w:t>
      </w:r>
      <w:r>
        <w:rPr>
          <w:rFonts w:ascii="黑体" w:hAnsi="黑体" w:eastAsia="黑体"/>
          <w:sz w:val="32"/>
          <w:szCs w:val="32"/>
        </w:rPr>
        <w:t>情况</w:t>
      </w:r>
    </w:p>
    <w:p w14:paraId="6CBA96D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寺管会</w:t>
      </w:r>
      <w:r>
        <w:rPr>
          <w:rFonts w:hint="eastAsia" w:ascii="仿宋" w:hAnsi="仿宋" w:eastAsia="仿宋"/>
          <w:sz w:val="32"/>
          <w:szCs w:val="32"/>
        </w:rPr>
        <w:t>编制</w:t>
      </w:r>
      <w:r>
        <w:rPr>
          <w:rFonts w:hint="eastAsia" w:ascii="仿宋" w:hAnsi="仿宋" w:eastAsia="仿宋"/>
          <w:sz w:val="32"/>
          <w:szCs w:val="32"/>
          <w:u w:val="single"/>
        </w:rPr>
        <w:t>1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名。部门领导职数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名（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副县级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名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正科级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名、副科级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名）。</w:t>
      </w:r>
    </w:p>
    <w:p w14:paraId="33FED5F2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 w14:paraId="0ABD23CD">
      <w:pPr>
        <w:spacing w:line="588" w:lineRule="exact"/>
        <w:ind w:left="105" w:leftChars="50" w:firstLine="480" w:firstLineChars="15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本单位无下属单位，部门预算为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寺管会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部门预算。</w:t>
      </w:r>
    </w:p>
    <w:p w14:paraId="1B9DE871"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</w:p>
    <w:p w14:paraId="5029804D"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</w:p>
    <w:p w14:paraId="6CAF9D06"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第二部分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拉西镇</w:t>
      </w:r>
      <w:r>
        <w:rPr>
          <w:rFonts w:hint="eastAsia" w:ascii="方正小标宋简体" w:hAnsi="仿宋" w:eastAsia="方正小标宋简体"/>
          <w:sz w:val="40"/>
          <w:szCs w:val="32"/>
          <w:lang w:val="en-US" w:eastAsia="zh-CN"/>
        </w:rPr>
        <w:t>寺管会</w:t>
      </w:r>
      <w:r>
        <w:rPr>
          <w:rFonts w:hint="eastAsia" w:ascii="方正小标宋简体" w:hAnsi="仿宋" w:eastAsia="方正小标宋简体"/>
          <w:sz w:val="40"/>
          <w:szCs w:val="32"/>
        </w:rPr>
        <w:t>部门预算表</w:t>
      </w:r>
    </w:p>
    <w:p w14:paraId="2687F819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</w:p>
    <w:p w14:paraId="2EF95E8E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表格详见附件。</w:t>
      </w:r>
    </w:p>
    <w:p w14:paraId="55BB2E9A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EE04149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A3C27BE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B29AD10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372947C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4913DCB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D52AC41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F3A41A7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EDCF523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255D8E3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22B7955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37B6FF7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80E3A6B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9FDA043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4D50D814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4DFE82B8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53E5F43F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6A0D5151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3412BB29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2D34030E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281DF1DE">
      <w:pPr>
        <w:spacing w:line="588" w:lineRule="exact"/>
        <w:jc w:val="center"/>
        <w:rPr>
          <w:rFonts w:ascii="黑体" w:hAnsi="黑体" w:eastAsia="黑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第三部分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拉西镇</w:t>
      </w:r>
      <w:r>
        <w:rPr>
          <w:rFonts w:hint="eastAsia" w:ascii="方正小标宋简体" w:hAnsi="仿宋" w:eastAsia="方正小标宋简体"/>
          <w:sz w:val="40"/>
          <w:szCs w:val="32"/>
          <w:lang w:val="en-US" w:eastAsia="zh-CN"/>
        </w:rPr>
        <w:t>寺管会</w:t>
      </w:r>
      <w:r>
        <w:rPr>
          <w:rFonts w:hint="eastAsia" w:ascii="方正小标宋简体" w:hAnsi="仿宋" w:eastAsia="方正小标宋简体"/>
          <w:sz w:val="40"/>
          <w:szCs w:val="32"/>
        </w:rPr>
        <w:t>部门预算情况说明</w:t>
      </w:r>
    </w:p>
    <w:p w14:paraId="227F06CC">
      <w:pPr>
        <w:pStyle w:val="9"/>
        <w:numPr>
          <w:ilvl w:val="0"/>
          <w:numId w:val="1"/>
        </w:numPr>
        <w:spacing w:line="588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部门预算收支增减变化情况</w:t>
      </w:r>
    </w:p>
    <w:p w14:paraId="2D5D7F2B">
      <w:pPr>
        <w:rPr>
          <w:rFonts w:hint="default" w:ascii="Times New Roman" w:hAnsi="Times New Roman" w:cs="Times New Roman"/>
          <w:color w:val="000000"/>
          <w:kern w:val="0"/>
          <w:sz w:val="22"/>
          <w:szCs w:val="2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例如：2026年本部门收入预算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690.8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万元，比上年增长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690.8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万元，增长100%，主要原因是：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往年未单独预算，</w:t>
      </w:r>
      <w:r>
        <w:rPr>
          <w:rFonts w:hint="default" w:ascii="Times New Roman" w:hAnsi="Times New Roman" w:eastAsia="仿宋" w:cs="Times New Roman"/>
          <w:sz w:val="32"/>
          <w:szCs w:val="32"/>
        </w:rPr>
        <w:t>支出预算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690.8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万元，比上年增长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690.8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万元，增长100%，主要原因是：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往年未单独预算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5C42CAD9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、“</w:t>
      </w:r>
      <w:r>
        <w:rPr>
          <w:rFonts w:ascii="黑体" w:hAnsi="黑体" w:eastAsia="黑体"/>
          <w:sz w:val="32"/>
          <w:szCs w:val="32"/>
        </w:rPr>
        <w:t>三公</w:t>
      </w:r>
      <w:r>
        <w:rPr>
          <w:rFonts w:hint="eastAsia" w:ascii="黑体" w:hAnsi="黑体" w:eastAsia="黑体"/>
          <w:sz w:val="32"/>
          <w:szCs w:val="32"/>
        </w:rPr>
        <w:t>”</w:t>
      </w:r>
      <w:r>
        <w:rPr>
          <w:rFonts w:ascii="黑体" w:hAnsi="黑体" w:eastAsia="黑体"/>
          <w:sz w:val="32"/>
          <w:szCs w:val="32"/>
        </w:rPr>
        <w:t>经费安排情况</w:t>
      </w:r>
    </w:p>
    <w:p w14:paraId="3F52F141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2026年本部门财政拨款安排“三公”经费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18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万元，比上年减少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万元，下降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%，主要原因是：公务用车购置及运行维护费</w:t>
      </w:r>
      <w:r>
        <w:rPr>
          <w:rFonts w:hint="eastAsia" w:eastAsia="仿宋" w:cs="Times New Roman"/>
          <w:sz w:val="32"/>
          <w:szCs w:val="32"/>
          <w:lang w:val="en-US" w:eastAsia="zh-CN"/>
        </w:rPr>
        <w:t>18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万元（公务用车购置费0万元，比上年增加0万元；公务用车运行维护费</w:t>
      </w:r>
      <w:r>
        <w:rPr>
          <w:rFonts w:hint="eastAsia" w:eastAsia="仿宋" w:cs="Times New Roman"/>
          <w:sz w:val="32"/>
          <w:szCs w:val="32"/>
          <w:lang w:val="en-US" w:eastAsia="zh-CN"/>
        </w:rPr>
        <w:t>18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万元。）比上年减少3万元。；公务接待费0万元，比上年减少0万元，下降0%，主要原因是：……。2026年因公出国（境）0个团组0人，公务用车购置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辆、保有</w:t>
      </w:r>
      <w:r>
        <w:rPr>
          <w:rFonts w:hint="eastAsia" w:eastAsia="仿宋" w:cs="Times New Roman"/>
          <w:sz w:val="32"/>
          <w:szCs w:val="32"/>
          <w:lang w:val="en-US" w:eastAsia="zh-CN"/>
        </w:rPr>
        <w:t>3辆</w:t>
      </w:r>
      <w:r>
        <w:rPr>
          <w:rFonts w:hint="default" w:ascii="Times New Roman" w:hAnsi="Times New Roman" w:eastAsia="仿宋" w:cs="Times New Roman"/>
          <w:sz w:val="32"/>
          <w:szCs w:val="32"/>
        </w:rPr>
        <w:t>，国内公务接待0批次、0人</w:t>
      </w:r>
      <w:r>
        <w:rPr>
          <w:rFonts w:hint="default" w:ascii="Times New Roman" w:hAnsi="Times New Roman" w:eastAsia="仿宋" w:cs="Times New Roman"/>
          <w:sz w:val="32"/>
          <w:szCs w:val="32"/>
          <w:highlight w:val="yellow"/>
        </w:rPr>
        <w:t>（</w:t>
      </w:r>
      <w:r>
        <w:rPr>
          <w:rFonts w:hint="eastAsia" w:ascii="仿宋" w:hAnsi="仿宋" w:eastAsia="仿宋"/>
          <w:sz w:val="32"/>
          <w:szCs w:val="32"/>
          <w:highlight w:val="yellow"/>
        </w:rPr>
        <w:t>除涉密事项外，应细化说明因公出国（境）团组数及人数，公务用车购置数及保有量，国内公务接待的批次、人数）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2F67E6E8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三、卫生院运行经费安排情况</w:t>
      </w:r>
    </w:p>
    <w:p w14:paraId="0E1E519D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2026年，本部门机关运行经费安排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72.2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万元。比上年增长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72.2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万元，增长100%，主要原因是：往年未单独预算。</w:t>
      </w:r>
    </w:p>
    <w:p w14:paraId="67B66CED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政府采购情况</w:t>
      </w:r>
    </w:p>
    <w:p w14:paraId="58F008BF">
      <w:pPr>
        <w:spacing w:line="58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2026年本部门政府采购安排0万元，其中：货物类采购预算0万元，工程类采购预算0万元，服务类采购预算0万元等。</w:t>
      </w:r>
    </w:p>
    <w:p w14:paraId="60D56C64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国有资产占有使用情况</w:t>
      </w:r>
    </w:p>
    <w:p w14:paraId="3AADD053">
      <w:pPr>
        <w:spacing w:line="58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截至2026年1月24日，本部门固定资产构成情况为：车辆</w:t>
      </w:r>
      <w:r>
        <w:rPr>
          <w:rFonts w:hint="eastAsia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辆，单价在50万元以上通用设备0台（套），单价在100万元以上专用设备0台（套）。</w:t>
      </w:r>
    </w:p>
    <w:p w14:paraId="11B0C93A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、项目绩效目标情况</w:t>
      </w:r>
    </w:p>
    <w:p w14:paraId="08A193BC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2026年，实行绩效目标管理项目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个，资金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0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32"/>
          <w:szCs w:val="32"/>
        </w:rPr>
        <w:t>万元，实现项目支出绩效目标管理全覆盖。其中本部门重点项目绩效目标情况如下</w:t>
      </w:r>
      <w:r>
        <w:rPr>
          <w:rFonts w:hint="eastAsia" w:ascii="仿宋" w:hAnsi="仿宋" w:eastAsia="仿宋"/>
          <w:sz w:val="32"/>
          <w:szCs w:val="32"/>
          <w:highlight w:val="yellow"/>
        </w:rPr>
        <w:t>（涉密项目除外）</w:t>
      </w:r>
      <w:r>
        <w:rPr>
          <w:rFonts w:hint="eastAsia" w:ascii="仿宋" w:hAnsi="仿宋" w:eastAsia="仿宋"/>
          <w:sz w:val="32"/>
          <w:szCs w:val="32"/>
        </w:rPr>
        <w:t>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1745"/>
        <w:gridCol w:w="2841"/>
      </w:tblGrid>
      <w:tr w14:paraId="2BE3A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vAlign w:val="center"/>
          </w:tcPr>
          <w:p w14:paraId="0B22D188"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重点项目</w:t>
            </w:r>
          </w:p>
        </w:tc>
        <w:tc>
          <w:tcPr>
            <w:tcW w:w="1745" w:type="dxa"/>
            <w:vAlign w:val="center"/>
          </w:tcPr>
          <w:p w14:paraId="2327E0F2"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预算数（单位：万元）</w:t>
            </w:r>
          </w:p>
        </w:tc>
        <w:tc>
          <w:tcPr>
            <w:tcW w:w="2841" w:type="dxa"/>
            <w:vAlign w:val="center"/>
          </w:tcPr>
          <w:p w14:paraId="3B63A0F7"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绩效目标</w:t>
            </w:r>
          </w:p>
        </w:tc>
      </w:tr>
    </w:tbl>
    <w:p w14:paraId="0784C123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七、其他需要说明的情况</w:t>
      </w:r>
    </w:p>
    <w:p w14:paraId="44470378">
      <w:pPr>
        <w:widowControl/>
        <w:spacing w:line="588" w:lineRule="exact"/>
        <w:ind w:firstLine="1440" w:firstLineChars="4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</w:p>
    <w:p w14:paraId="18E130C8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ialog . pla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F65830">
    <w:pPr>
      <w:pStyle w:val="3"/>
      <w:framePr w:wrap="around" w:vAnchor="text" w:hAnchor="margin" w:xAlign="center" w:y="1"/>
      <w:rPr>
        <w:rStyle w:val="8"/>
        <w:rFonts w:ascii="宋体" w:hAnsi="宋体" w:eastAsia="宋体"/>
        <w:sz w:val="24"/>
        <w:szCs w:val="24"/>
      </w:rPr>
    </w:pPr>
    <w:r>
      <w:rPr>
        <w:rStyle w:val="8"/>
        <w:rFonts w:ascii="宋体" w:hAnsi="宋体" w:eastAsia="宋体"/>
        <w:sz w:val="24"/>
        <w:szCs w:val="24"/>
      </w:rPr>
      <w:fldChar w:fldCharType="begin"/>
    </w:r>
    <w:r>
      <w:rPr>
        <w:rStyle w:val="8"/>
        <w:rFonts w:ascii="宋体" w:hAnsi="宋体" w:eastAsia="宋体"/>
        <w:sz w:val="24"/>
        <w:szCs w:val="24"/>
      </w:rPr>
      <w:instrText xml:space="preserve">PAGE  </w:instrText>
    </w:r>
    <w:r>
      <w:rPr>
        <w:rStyle w:val="8"/>
        <w:rFonts w:ascii="宋体" w:hAnsi="宋体" w:eastAsia="宋体"/>
        <w:sz w:val="24"/>
        <w:szCs w:val="24"/>
      </w:rPr>
      <w:fldChar w:fldCharType="separate"/>
    </w:r>
    <w:r>
      <w:rPr>
        <w:rStyle w:val="8"/>
        <w:rFonts w:ascii="宋体" w:hAnsi="宋体" w:eastAsia="宋体"/>
        <w:sz w:val="24"/>
        <w:szCs w:val="24"/>
      </w:rPr>
      <w:t>- 8 -</w:t>
    </w:r>
    <w:r>
      <w:rPr>
        <w:rStyle w:val="8"/>
        <w:rFonts w:ascii="宋体" w:hAnsi="宋体" w:eastAsia="宋体"/>
        <w:sz w:val="24"/>
        <w:szCs w:val="24"/>
      </w:rPr>
      <w:fldChar w:fldCharType="end"/>
    </w:r>
  </w:p>
  <w:p w14:paraId="7A156065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AB3528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6B36E21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282F3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772DA9"/>
    <w:multiLevelType w:val="singleLevel"/>
    <w:tmpl w:val="0E772DA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BA36971"/>
    <w:multiLevelType w:val="multilevel"/>
    <w:tmpl w:val="7BA36971"/>
    <w:lvl w:ilvl="0" w:tentative="0">
      <w:start w:val="1"/>
      <w:numFmt w:val="none"/>
      <w:lvlText w:val="一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BB6012"/>
    <w:rsid w:val="000A3DA5"/>
    <w:rsid w:val="00273ED8"/>
    <w:rsid w:val="0032336E"/>
    <w:rsid w:val="004A3BA0"/>
    <w:rsid w:val="004D4767"/>
    <w:rsid w:val="005071F6"/>
    <w:rsid w:val="005D6914"/>
    <w:rsid w:val="007B6C84"/>
    <w:rsid w:val="007E386F"/>
    <w:rsid w:val="00800673"/>
    <w:rsid w:val="009224A9"/>
    <w:rsid w:val="00BB6012"/>
    <w:rsid w:val="00C0797A"/>
    <w:rsid w:val="00C376DE"/>
    <w:rsid w:val="00E3226B"/>
    <w:rsid w:val="00E5569A"/>
    <w:rsid w:val="00F91B3C"/>
    <w:rsid w:val="03615FD0"/>
    <w:rsid w:val="180E7D6F"/>
    <w:rsid w:val="202A46ED"/>
    <w:rsid w:val="23B40FCF"/>
    <w:rsid w:val="388C5587"/>
    <w:rsid w:val="42614071"/>
    <w:rsid w:val="4E214612"/>
    <w:rsid w:val="50F7120B"/>
    <w:rsid w:val="68652F43"/>
    <w:rsid w:val="787758E4"/>
    <w:rsid w:val="7FD21D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kern w:val="44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paragraph" w:customStyle="1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font21"/>
    <w:basedOn w:val="7"/>
    <w:qFormat/>
    <w:uiPriority w:val="0"/>
    <w:rPr>
      <w:rFonts w:ascii="Dialog . plain" w:hAnsi="Dialog . plain" w:eastAsia="Dialog . plain" w:cs="Dialog . plai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340</Words>
  <Characters>1939</Characters>
  <Lines>16</Lines>
  <Paragraphs>4</Paragraphs>
  <TotalTime>22</TotalTime>
  <ScaleCrop>false</ScaleCrop>
  <LinksUpToDate>false</LinksUpToDate>
  <CharactersWithSpaces>2275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2024-04-26T04:57:00Z</dcterms:created>
  <dc:creator>bq</dc:creator>
  <cp:lastModifiedBy>Administrator</cp:lastModifiedBy>
  <dcterms:modified xsi:type="dcterms:W3CDTF">2026-01-28T09:57:31Z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49BAD40DE56D407B89457DCFB84CD5A4</vt:lpwstr>
  </property>
</Properties>
</file>